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ECE" w:rsidRDefault="00377440" w:rsidP="00377440">
      <w:pPr>
        <w:pStyle w:val="a5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377440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6 КЛАСС.  УРОК  МУЗЫКИ.</w:t>
      </w:r>
    </w:p>
    <w:p w:rsidR="00863CD9" w:rsidRPr="00377440" w:rsidRDefault="00863CD9" w:rsidP="00377440">
      <w:pPr>
        <w:pStyle w:val="a5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Преподаватель   Сторожук Т.Ю.</w:t>
      </w: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377440">
        <w:rPr>
          <w:rFonts w:ascii="Times New Roman" w:hAnsi="Times New Roman" w:cs="Times New Roman"/>
          <w:b/>
          <w:bCs/>
          <w:color w:val="000000"/>
          <w:sz w:val="36"/>
          <w:szCs w:val="36"/>
        </w:rPr>
        <w:t>Тема</w:t>
      </w:r>
      <w:r w:rsidRPr="00377440">
        <w:rPr>
          <w:rFonts w:ascii="Times New Roman" w:hAnsi="Times New Roman" w:cs="Times New Roman"/>
          <w:b/>
          <w:color w:val="000000"/>
          <w:sz w:val="36"/>
          <w:szCs w:val="36"/>
        </w:rPr>
        <w:t>: Понятие.  Что такое симфония.</w:t>
      </w:r>
    </w:p>
    <w:p w:rsidR="00377440" w:rsidRDefault="00377440" w:rsidP="00377440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77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урока</w:t>
      </w:r>
      <w:r w:rsidRPr="00377440">
        <w:rPr>
          <w:rFonts w:ascii="Times New Roman" w:hAnsi="Times New Roman" w:cs="Times New Roman"/>
          <w:color w:val="000000"/>
          <w:sz w:val="28"/>
          <w:szCs w:val="28"/>
        </w:rPr>
        <w:t>: познакомить детей с одним из видов классической музыки - симфонией.</w:t>
      </w: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77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урока:</w:t>
      </w: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77440">
        <w:rPr>
          <w:rFonts w:ascii="Times New Roman" w:hAnsi="Times New Roman" w:cs="Times New Roman"/>
          <w:color w:val="000000"/>
          <w:sz w:val="28"/>
          <w:szCs w:val="28"/>
        </w:rPr>
        <w:t>слушать музыку и уметь размышлять и характеризовать её;</w:t>
      </w: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77440">
        <w:rPr>
          <w:rFonts w:ascii="Times New Roman" w:hAnsi="Times New Roman" w:cs="Times New Roman"/>
          <w:color w:val="000000"/>
          <w:sz w:val="28"/>
          <w:szCs w:val="28"/>
        </w:rPr>
        <w:t>пробуждать желание высказываться, раскрывать себя, высказывать свои мысли</w:t>
      </w: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77440">
        <w:rPr>
          <w:rFonts w:ascii="Times New Roman" w:hAnsi="Times New Roman" w:cs="Times New Roman"/>
          <w:color w:val="000000"/>
          <w:sz w:val="28"/>
          <w:szCs w:val="28"/>
        </w:rPr>
        <w:t>чувства;</w:t>
      </w: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77440">
        <w:rPr>
          <w:rFonts w:ascii="Times New Roman" w:hAnsi="Times New Roman" w:cs="Times New Roman"/>
          <w:color w:val="000000"/>
          <w:sz w:val="28"/>
          <w:szCs w:val="28"/>
        </w:rPr>
        <w:t>развивать творческое воображение, восприятие музыкального образа, а через него восприятие разных сторон жизни; развивать музыкальный, вокальный слух и голос.</w:t>
      </w: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77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Познавательные:</w:t>
      </w: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77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- </w:t>
      </w:r>
      <w:r w:rsidRPr="00377440">
        <w:rPr>
          <w:rFonts w:ascii="Times New Roman" w:hAnsi="Times New Roman" w:cs="Times New Roman"/>
          <w:color w:val="000000"/>
          <w:sz w:val="28"/>
          <w:szCs w:val="28"/>
        </w:rPr>
        <w:t>ориентироваться в своей системе знаний (определение границ знания-незнания);</w:t>
      </w: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77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Коммуникативные:</w:t>
      </w: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77440">
        <w:rPr>
          <w:rFonts w:ascii="Times New Roman" w:hAnsi="Times New Roman" w:cs="Times New Roman"/>
          <w:color w:val="000000"/>
          <w:sz w:val="28"/>
          <w:szCs w:val="28"/>
        </w:rPr>
        <w:t>-слушать и понимать речь других;</w:t>
      </w: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77440">
        <w:rPr>
          <w:rFonts w:ascii="Times New Roman" w:hAnsi="Times New Roman" w:cs="Times New Roman"/>
          <w:color w:val="000000"/>
          <w:sz w:val="28"/>
          <w:szCs w:val="28"/>
        </w:rPr>
        <w:t>- ориентироваться в учебнике и тетради;</w:t>
      </w: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77440">
        <w:rPr>
          <w:rFonts w:ascii="Times New Roman" w:hAnsi="Times New Roman" w:cs="Times New Roman"/>
          <w:color w:val="000000"/>
          <w:sz w:val="28"/>
          <w:szCs w:val="28"/>
        </w:rPr>
        <w:t>-находить ответы на вопросы с помощью своего жизненного опыта, имеющихся в наличии иллюстраций и презентации;</w:t>
      </w: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77440">
        <w:rPr>
          <w:rFonts w:ascii="Times New Roman" w:hAnsi="Times New Roman" w:cs="Times New Roman"/>
          <w:color w:val="000000"/>
          <w:sz w:val="28"/>
          <w:szCs w:val="28"/>
        </w:rPr>
        <w:t>- уметь точно и в полном объёме воспринимать и осознавать получаемую информацию;</w:t>
      </w: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77440">
        <w:rPr>
          <w:rFonts w:ascii="Times New Roman" w:hAnsi="Times New Roman" w:cs="Times New Roman"/>
          <w:color w:val="000000"/>
          <w:sz w:val="28"/>
          <w:szCs w:val="28"/>
        </w:rPr>
        <w:t>-владеть опытом обобщения по теме урока;</w:t>
      </w: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77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Регулятивные:</w:t>
      </w: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77440">
        <w:rPr>
          <w:rFonts w:ascii="Times New Roman" w:hAnsi="Times New Roman" w:cs="Times New Roman"/>
          <w:color w:val="000000"/>
          <w:sz w:val="28"/>
          <w:szCs w:val="28"/>
        </w:rPr>
        <w:t>-уметь планировать свою деятельность на уроке под руководством учителя и определять её последовательность;</w:t>
      </w: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77440">
        <w:rPr>
          <w:rFonts w:ascii="Times New Roman" w:hAnsi="Times New Roman" w:cs="Times New Roman"/>
          <w:color w:val="000000"/>
          <w:sz w:val="28"/>
          <w:szCs w:val="28"/>
        </w:rPr>
        <w:t>-анализировать свою творческую деятельность;</w:t>
      </w: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77440">
        <w:rPr>
          <w:rFonts w:ascii="Times New Roman" w:hAnsi="Times New Roman" w:cs="Times New Roman"/>
          <w:color w:val="000000"/>
          <w:sz w:val="28"/>
          <w:szCs w:val="28"/>
        </w:rPr>
        <w:t>- определять критерии сравнения изучаемого и усвоенного в правильном восприятии материала (знаний) на уроке и проводить его.</w:t>
      </w:r>
    </w:p>
    <w:p w:rsidR="00377440" w:rsidRDefault="00377440" w:rsidP="00377440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7440" w:rsidRDefault="00377440" w:rsidP="00377440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377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377440" w:rsidRPr="00377440" w:rsidRDefault="00377440" w:rsidP="00377440">
      <w:pPr>
        <w:pStyle w:val="a5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3A1ECE" w:rsidRPr="00377440" w:rsidRDefault="003A1ECE" w:rsidP="0037744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7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СИМФО́НИЯ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377440">
        <w:rPr>
          <w:rFonts w:ascii="Times New Roman" w:hAnsi="Times New Roman" w:cs="Times New Roman"/>
          <w:sz w:val="28"/>
          <w:szCs w:val="28"/>
          <w:lang w:eastAsia="ru-RU"/>
        </w:rPr>
        <w:t>-и</w:t>
      </w:r>
      <w:proofErr w:type="gramEnd"/>
      <w:r w:rsidRPr="00377440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37744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ж.</w:t>
      </w:r>
    </w:p>
    <w:p w:rsidR="003A1ECE" w:rsidRPr="00377440" w:rsidRDefault="003A1ECE" w:rsidP="0037744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7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> Большое музыкальное произведение для оркестра, состоящее обычно из 3—4 частей, отличающихся друг от друга характером музыки и темпом. </w:t>
      </w:r>
      <w:r w:rsidRPr="0037744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Пасторальная симфония Бетховена. Патетическая симфония Чайковского.</w:t>
      </w:r>
    </w:p>
    <w:p w:rsidR="003A1ECE" w:rsidRPr="00377440" w:rsidRDefault="003A1ECE" w:rsidP="0037744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7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7744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перен.; чего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> или </w:t>
      </w:r>
      <w:proofErr w:type="gramStart"/>
      <w:r w:rsidRPr="0037744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какая</w:t>
      </w:r>
      <w:proofErr w:type="gramEnd"/>
      <w:r w:rsidRPr="0037744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77440">
        <w:rPr>
          <w:rFonts w:ascii="Times New Roman" w:hAnsi="Times New Roman" w:cs="Times New Roman"/>
          <w:sz w:val="28"/>
          <w:szCs w:val="28"/>
          <w:lang w:eastAsia="ru-RU"/>
        </w:rPr>
        <w:t>Гармоническое сочетание</w:t>
      </w:r>
      <w:proofErr w:type="gramEnd"/>
      <w:r w:rsidRPr="00377440">
        <w:rPr>
          <w:rFonts w:ascii="Times New Roman" w:hAnsi="Times New Roman" w:cs="Times New Roman"/>
          <w:sz w:val="28"/>
          <w:szCs w:val="28"/>
          <w:lang w:eastAsia="ru-RU"/>
        </w:rPr>
        <w:t xml:space="preserve"> множества разнообразных звуков, красок, тонов и т. п. </w:t>
      </w:r>
      <w:r w:rsidRPr="0037744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Шум реки и ветра сливается в своеобразную горную симфонию.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> Туров, Очерки охотника натуралиста. </w:t>
      </w:r>
      <w:r w:rsidRPr="0037744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Сказочная симфония сверкающих красок переливалась, </w:t>
      </w:r>
      <w:r w:rsidRPr="0037744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отсвечивала, клубилась и струилась, приковывая взгляд своим почти гипнотическим очарованием.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> Ефремов, Бухта радужных струй.</w:t>
      </w:r>
    </w:p>
    <w:p w:rsidR="003A1ECE" w:rsidRPr="00377440" w:rsidRDefault="003A1ECE" w:rsidP="0037744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7440">
        <w:rPr>
          <w:rFonts w:ascii="Times New Roman" w:hAnsi="Times New Roman" w:cs="Times New Roman"/>
          <w:sz w:val="28"/>
          <w:szCs w:val="28"/>
          <w:lang w:eastAsia="ru-RU"/>
        </w:rPr>
        <w:t>[От греч</w:t>
      </w:r>
      <w:proofErr w:type="gramStart"/>
      <w:r w:rsidRPr="00377440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77440">
        <w:rPr>
          <w:rFonts w:ascii="Times New Roman" w:hAnsi="Times New Roman" w:cs="Times New Roman"/>
          <w:sz w:val="28"/>
          <w:szCs w:val="28"/>
          <w:lang w:eastAsia="ru-RU"/>
        </w:rPr>
        <w:t xml:space="preserve"> συμφωνία — </w:t>
      </w:r>
      <w:proofErr w:type="gramStart"/>
      <w:r w:rsidRPr="00377440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77440">
        <w:rPr>
          <w:rFonts w:ascii="Times New Roman" w:hAnsi="Times New Roman" w:cs="Times New Roman"/>
          <w:sz w:val="28"/>
          <w:szCs w:val="28"/>
          <w:lang w:eastAsia="ru-RU"/>
        </w:rPr>
        <w:t>озвучие]</w:t>
      </w:r>
    </w:p>
    <w:p w:rsidR="00377440" w:rsidRDefault="00377440" w:rsidP="00377440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A1ECE" w:rsidRPr="00377440" w:rsidRDefault="003A1ECE" w:rsidP="0037744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7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Источник (печатная версия): 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 xml:space="preserve">Словарь русского языка: В 4-х т. / РАН, </w:t>
      </w:r>
      <w:proofErr w:type="spellStart"/>
      <w:r w:rsidRPr="00377440">
        <w:rPr>
          <w:rFonts w:ascii="Times New Roman" w:hAnsi="Times New Roman" w:cs="Times New Roman"/>
          <w:sz w:val="28"/>
          <w:szCs w:val="28"/>
          <w:lang w:eastAsia="ru-RU"/>
        </w:rPr>
        <w:t>Ин-т</w:t>
      </w:r>
      <w:proofErr w:type="spellEnd"/>
      <w:r w:rsidRPr="003774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7440">
        <w:rPr>
          <w:rFonts w:ascii="Times New Roman" w:hAnsi="Times New Roman" w:cs="Times New Roman"/>
          <w:sz w:val="28"/>
          <w:szCs w:val="28"/>
          <w:lang w:eastAsia="ru-RU"/>
        </w:rPr>
        <w:t>лингвистич</w:t>
      </w:r>
      <w:proofErr w:type="spellEnd"/>
      <w:r w:rsidRPr="00377440">
        <w:rPr>
          <w:rFonts w:ascii="Times New Roman" w:hAnsi="Times New Roman" w:cs="Times New Roman"/>
          <w:sz w:val="28"/>
          <w:szCs w:val="28"/>
          <w:lang w:eastAsia="ru-RU"/>
        </w:rPr>
        <w:t>. исследований; Под ред. А. П. Евгеньевой. — 4-е изд., стер. — М.: Рус. яз</w:t>
      </w:r>
      <w:proofErr w:type="gramStart"/>
      <w:r w:rsidRPr="00377440">
        <w:rPr>
          <w:rFonts w:ascii="Times New Roman" w:hAnsi="Times New Roman" w:cs="Times New Roman"/>
          <w:sz w:val="28"/>
          <w:szCs w:val="28"/>
          <w:lang w:eastAsia="ru-RU"/>
        </w:rPr>
        <w:t xml:space="preserve">.; </w:t>
      </w:r>
      <w:proofErr w:type="spellStart"/>
      <w:proofErr w:type="gramEnd"/>
      <w:r w:rsidRPr="00377440">
        <w:rPr>
          <w:rFonts w:ascii="Times New Roman" w:hAnsi="Times New Roman" w:cs="Times New Roman"/>
          <w:sz w:val="28"/>
          <w:szCs w:val="28"/>
          <w:lang w:eastAsia="ru-RU"/>
        </w:rPr>
        <w:t>Полиграфресурсы</w:t>
      </w:r>
      <w:proofErr w:type="spellEnd"/>
      <w:r w:rsidRPr="00377440">
        <w:rPr>
          <w:rFonts w:ascii="Times New Roman" w:hAnsi="Times New Roman" w:cs="Times New Roman"/>
          <w:sz w:val="28"/>
          <w:szCs w:val="28"/>
          <w:lang w:eastAsia="ru-RU"/>
        </w:rPr>
        <w:t>, 1999; </w:t>
      </w:r>
      <w:r w:rsidRPr="00377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(электронная версия): </w:t>
      </w:r>
      <w:hyperlink r:id="rId5" w:history="1">
        <w:r w:rsidRPr="00377440">
          <w:rPr>
            <w:rFonts w:ascii="Times New Roman" w:hAnsi="Times New Roman" w:cs="Times New Roman"/>
            <w:color w:val="337AB7"/>
            <w:sz w:val="28"/>
            <w:szCs w:val="28"/>
            <w:u w:val="single"/>
            <w:lang w:eastAsia="ru-RU"/>
          </w:rPr>
          <w:t>Фундаментальная электронная библиотека</w:t>
        </w:r>
      </w:hyperlink>
    </w:p>
    <w:p w:rsidR="00377440" w:rsidRDefault="00377440" w:rsidP="0037744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1ECE" w:rsidRPr="00377440" w:rsidRDefault="003A1ECE" w:rsidP="0037744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77440">
        <w:rPr>
          <w:rFonts w:ascii="Times New Roman" w:hAnsi="Times New Roman" w:cs="Times New Roman"/>
          <w:sz w:val="28"/>
          <w:szCs w:val="28"/>
          <w:lang w:eastAsia="ru-RU"/>
        </w:rPr>
        <w:t>Симфо́ния</w:t>
      </w:r>
      <w:proofErr w:type="spellEnd"/>
      <w:r w:rsidRPr="00377440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377440">
        <w:rPr>
          <w:rFonts w:ascii="Times New Roman" w:hAnsi="Times New Roman" w:cs="Times New Roman"/>
          <w:sz w:val="28"/>
          <w:szCs w:val="28"/>
          <w:lang w:eastAsia="ru-RU"/>
        </w:rPr>
        <w:t>др</w:t>
      </w:r>
      <w:proofErr w:type="gramStart"/>
      <w:r w:rsidRPr="00377440">
        <w:rPr>
          <w:rFonts w:ascii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377440">
        <w:rPr>
          <w:rFonts w:ascii="Times New Roman" w:hAnsi="Times New Roman" w:cs="Times New Roman"/>
          <w:sz w:val="28"/>
          <w:szCs w:val="28"/>
          <w:lang w:eastAsia="ru-RU"/>
        </w:rPr>
        <w:t>греч</w:t>
      </w:r>
      <w:proofErr w:type="spellEnd"/>
      <w:r w:rsidRPr="00377440">
        <w:rPr>
          <w:rFonts w:ascii="Times New Roman" w:hAnsi="Times New Roman" w:cs="Times New Roman"/>
          <w:sz w:val="28"/>
          <w:szCs w:val="28"/>
          <w:lang w:eastAsia="ru-RU"/>
        </w:rPr>
        <w:t xml:space="preserve">. συμφωνία — «созвучие, стройное звучание, стройность») — музыкальное произведение для оркестра. </w:t>
      </w:r>
      <w:proofErr w:type="gramStart"/>
      <w:r w:rsidRPr="00377440">
        <w:rPr>
          <w:rFonts w:ascii="Times New Roman" w:hAnsi="Times New Roman" w:cs="Times New Roman"/>
          <w:sz w:val="28"/>
          <w:szCs w:val="28"/>
          <w:lang w:eastAsia="ru-RU"/>
        </w:rPr>
        <w:t>Как правило, симфонии пишутся для большого оркестра смешанного состава (симфонического), но существуют и симфонии для струнного, камерного, духового и других оркестров; в симфонию могут вводиться хор и сольные вокальные голоса.</w:t>
      </w:r>
      <w:proofErr w:type="gramEnd"/>
      <w:r w:rsidRPr="00377440">
        <w:rPr>
          <w:rFonts w:ascii="Times New Roman" w:hAnsi="Times New Roman" w:cs="Times New Roman"/>
          <w:sz w:val="28"/>
          <w:szCs w:val="28"/>
          <w:lang w:eastAsia="ru-RU"/>
        </w:rPr>
        <w:t xml:space="preserve"> Известны и такие разновидности жанра, как симфония-концерт (для оркестра с солирующим инструментом) и концертная симфония (от двух до девяти солирующих инструментов), родственные по своему строению концерту. По аналогии могут принимать название «симфония», вместе с элементами жанровой структуры, произведения для хора (хоровая симфония) или инструмента (особенно органа, реже — фортепиано). Симфония может сближаться с другими музыкальными жанрами, образуя такие гибридные жанры, как симфония-сюита, симфония-фантазия, симфония-поэма, симфония-кантата.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Классическая симфония (созданная композиторами венской классической школы) состоит, как правило, из четырёх частей, написанных в сонатной циклической форме; в XIX—XX веках широкое распространение получили композиции как с </w:t>
      </w:r>
      <w:proofErr w:type="spellStart"/>
      <w:proofErr w:type="gramStart"/>
      <w:r w:rsidRPr="00377440">
        <w:rPr>
          <w:rFonts w:ascii="Times New Roman" w:hAnsi="Times New Roman" w:cs="Times New Roman"/>
          <w:sz w:val="28"/>
          <w:szCs w:val="28"/>
          <w:lang w:eastAsia="ru-RU"/>
        </w:rPr>
        <w:t>бо́льшим</w:t>
      </w:r>
      <w:proofErr w:type="spellEnd"/>
      <w:proofErr w:type="gramEnd"/>
      <w:r w:rsidRPr="00377440">
        <w:rPr>
          <w:rFonts w:ascii="Times New Roman" w:hAnsi="Times New Roman" w:cs="Times New Roman"/>
          <w:sz w:val="28"/>
          <w:szCs w:val="28"/>
          <w:lang w:eastAsia="ru-RU"/>
        </w:rPr>
        <w:t>, так и с меньшим количеством частей.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br/>
        <w:t>В академической музыке симфония занимает то же место, какое в литературе принадлежит драме или роману. Она дала название новому, неизвестному прежде составу оркестра и самой значительной области инструментальной музыки — широкому спектру её форм и жанров, объединяемых понятием «симфоническая музыка».</w:t>
      </w:r>
    </w:p>
    <w:p w:rsidR="00377440" w:rsidRDefault="00377440" w:rsidP="00377440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A1ECE" w:rsidRPr="00377440" w:rsidRDefault="003A1ECE" w:rsidP="0037744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7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Источник: </w:t>
      </w:r>
      <w:proofErr w:type="spellStart"/>
      <w:r w:rsidR="00521481" w:rsidRPr="00377440">
        <w:rPr>
          <w:rFonts w:ascii="Times New Roman" w:hAnsi="Times New Roman" w:cs="Times New Roman"/>
          <w:sz w:val="28"/>
          <w:szCs w:val="28"/>
        </w:rPr>
        <w:fldChar w:fldCharType="begin"/>
      </w:r>
      <w:r w:rsidR="0087535B" w:rsidRPr="00377440">
        <w:rPr>
          <w:rFonts w:ascii="Times New Roman" w:hAnsi="Times New Roman" w:cs="Times New Roman"/>
          <w:sz w:val="28"/>
          <w:szCs w:val="28"/>
        </w:rPr>
        <w:instrText>HYPERLINK "https://ru.wikipedia.org/wiki/%D0%A1%D0%B8%D0%BC%D1%84%D0%BE%D0%BD%D0%B8%D1%8F"</w:instrText>
      </w:r>
      <w:r w:rsidR="00521481" w:rsidRPr="00377440">
        <w:rPr>
          <w:rFonts w:ascii="Times New Roman" w:hAnsi="Times New Roman" w:cs="Times New Roman"/>
          <w:sz w:val="28"/>
          <w:szCs w:val="28"/>
        </w:rPr>
        <w:fldChar w:fldCharType="separate"/>
      </w:r>
      <w:r w:rsidRPr="00377440">
        <w:rPr>
          <w:rFonts w:ascii="Times New Roman" w:hAnsi="Times New Roman" w:cs="Times New Roman"/>
          <w:color w:val="337AB7"/>
          <w:sz w:val="28"/>
          <w:szCs w:val="28"/>
          <w:u w:val="single"/>
          <w:lang w:eastAsia="ru-RU"/>
        </w:rPr>
        <w:t>Википедия</w:t>
      </w:r>
      <w:proofErr w:type="spellEnd"/>
      <w:r w:rsidR="00521481" w:rsidRPr="00377440">
        <w:rPr>
          <w:rFonts w:ascii="Times New Roman" w:hAnsi="Times New Roman" w:cs="Times New Roman"/>
          <w:sz w:val="28"/>
          <w:szCs w:val="28"/>
        </w:rPr>
        <w:fldChar w:fldCharType="end"/>
      </w:r>
    </w:p>
    <w:p w:rsidR="003A1ECE" w:rsidRPr="00377440" w:rsidRDefault="003A1ECE" w:rsidP="0037744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77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СИМФО'НИЯ</w:t>
      </w:r>
      <w:proofErr w:type="gramEnd"/>
      <w:r w:rsidRPr="00377440">
        <w:rPr>
          <w:rFonts w:ascii="Times New Roman" w:hAnsi="Times New Roman" w:cs="Times New Roman"/>
          <w:sz w:val="28"/>
          <w:szCs w:val="28"/>
          <w:lang w:eastAsia="ru-RU"/>
        </w:rPr>
        <w:t>, и, </w:t>
      </w:r>
      <w:r w:rsidRPr="0037744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ж.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 xml:space="preserve"> [греч. </w:t>
      </w:r>
      <w:proofErr w:type="spellStart"/>
      <w:r w:rsidRPr="00377440">
        <w:rPr>
          <w:rFonts w:ascii="Times New Roman" w:hAnsi="Times New Roman" w:cs="Times New Roman"/>
          <w:sz w:val="28"/>
          <w:szCs w:val="28"/>
          <w:lang w:eastAsia="ru-RU"/>
        </w:rPr>
        <w:t>symphōnia</w:t>
      </w:r>
      <w:proofErr w:type="spellEnd"/>
      <w:r w:rsidRPr="00377440">
        <w:rPr>
          <w:rFonts w:ascii="Times New Roman" w:hAnsi="Times New Roman" w:cs="Times New Roman"/>
          <w:sz w:val="28"/>
          <w:szCs w:val="28"/>
          <w:lang w:eastAsia="ru-RU"/>
        </w:rPr>
        <w:t xml:space="preserve"> — гармония звуков, созвучие]. </w:t>
      </w:r>
      <w:r w:rsidRPr="00377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 xml:space="preserve"> Большое музыкальное произведение для оркестра, обычно состоящее из 4-х частей, из </w:t>
      </w:r>
      <w:proofErr w:type="spellStart"/>
      <w:r w:rsidRPr="00377440">
        <w:rPr>
          <w:rFonts w:ascii="Times New Roman" w:hAnsi="Times New Roman" w:cs="Times New Roman"/>
          <w:sz w:val="28"/>
          <w:szCs w:val="28"/>
          <w:lang w:eastAsia="ru-RU"/>
        </w:rPr>
        <w:t>к-рых</w:t>
      </w:r>
      <w:proofErr w:type="spellEnd"/>
      <w:r w:rsidRPr="00377440">
        <w:rPr>
          <w:rFonts w:ascii="Times New Roman" w:hAnsi="Times New Roman" w:cs="Times New Roman"/>
          <w:sz w:val="28"/>
          <w:szCs w:val="28"/>
          <w:lang w:eastAsia="ru-RU"/>
        </w:rPr>
        <w:t xml:space="preserve"> первая и часто последняя </w:t>
      </w:r>
      <w:proofErr w:type="gramStart"/>
      <w:r w:rsidRPr="00377440">
        <w:rPr>
          <w:rFonts w:ascii="Times New Roman" w:hAnsi="Times New Roman" w:cs="Times New Roman"/>
          <w:sz w:val="28"/>
          <w:szCs w:val="28"/>
          <w:lang w:eastAsia="ru-RU"/>
        </w:rPr>
        <w:t>написаны</w:t>
      </w:r>
      <w:proofErr w:type="gramEnd"/>
      <w:r w:rsidRPr="00377440">
        <w:rPr>
          <w:rFonts w:ascii="Times New Roman" w:hAnsi="Times New Roman" w:cs="Times New Roman"/>
          <w:sz w:val="28"/>
          <w:szCs w:val="28"/>
          <w:lang w:eastAsia="ru-RU"/>
        </w:rPr>
        <w:t xml:space="preserve"> в сонатной форме (муз.). </w:t>
      </w:r>
      <w:r w:rsidRPr="0037744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С. может быть </w:t>
      </w:r>
      <w:proofErr w:type="gramStart"/>
      <w:r w:rsidRPr="0037744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названа</w:t>
      </w:r>
      <w:proofErr w:type="gramEnd"/>
      <w:r w:rsidRPr="0037744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большой сонатой для оркестра.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> Н. Соловьев. </w:t>
      </w:r>
      <w:r w:rsidRPr="00377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7744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перен.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> Громкая музыка (разг. шутл.). </w:t>
      </w:r>
      <w:r w:rsidRPr="0037744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Часы заводишь, на весь квартал симфонию гремишь.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> Грибоедов. </w:t>
      </w:r>
      <w:r w:rsidRPr="00377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7744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перен.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37744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чего.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 xml:space="preserve"> Одно большое целое, в </w:t>
      </w:r>
      <w:proofErr w:type="spellStart"/>
      <w:r w:rsidRPr="00377440">
        <w:rPr>
          <w:rFonts w:ascii="Times New Roman" w:hAnsi="Times New Roman" w:cs="Times New Roman"/>
          <w:sz w:val="28"/>
          <w:szCs w:val="28"/>
          <w:lang w:eastAsia="ru-RU"/>
        </w:rPr>
        <w:t>к-ром</w:t>
      </w:r>
      <w:proofErr w:type="spellEnd"/>
      <w:r w:rsidRPr="00377440">
        <w:rPr>
          <w:rFonts w:ascii="Times New Roman" w:hAnsi="Times New Roman" w:cs="Times New Roman"/>
          <w:sz w:val="28"/>
          <w:szCs w:val="28"/>
          <w:lang w:eastAsia="ru-RU"/>
        </w:rPr>
        <w:t xml:space="preserve"> сливаются, объединяются различные многочисленные составные части. </w:t>
      </w:r>
      <w:r w:rsidRPr="0037744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С. цветов. С. запахов. Эти звуки сливались в оглушительную симфонию трудового дня.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 xml:space="preserve"> М. 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Горький. </w:t>
      </w:r>
      <w:r w:rsidRPr="00377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> Алфавитный словоуказатель к церковным книгам (церк., лит.). </w:t>
      </w:r>
      <w:r w:rsidRPr="0037744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С. на ветхий завет.</w:t>
      </w:r>
    </w:p>
    <w:p w:rsidR="00377440" w:rsidRDefault="00377440" w:rsidP="00377440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A1ECE" w:rsidRPr="00377440" w:rsidRDefault="003A1ECE" w:rsidP="0037744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7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Источник: 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>«Толковый словарь русского языка» под редакцией Д. Н. Ушакова (1935-1940); </w:t>
      </w:r>
      <w:r w:rsidRPr="00377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(электронная версия): </w:t>
      </w:r>
      <w:hyperlink r:id="rId6" w:history="1">
        <w:r w:rsidRPr="00377440">
          <w:rPr>
            <w:rFonts w:ascii="Times New Roman" w:hAnsi="Times New Roman" w:cs="Times New Roman"/>
            <w:color w:val="337AB7"/>
            <w:sz w:val="28"/>
            <w:szCs w:val="28"/>
            <w:u w:val="single"/>
            <w:lang w:eastAsia="ru-RU"/>
          </w:rPr>
          <w:t>Фундаментальная электронная библиотека</w:t>
        </w:r>
      </w:hyperlink>
    </w:p>
    <w:p w:rsidR="00377440" w:rsidRDefault="00377440" w:rsidP="00377440">
      <w:pPr>
        <w:pStyle w:val="a5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3A1ECE" w:rsidRPr="00377440" w:rsidRDefault="003A1ECE" w:rsidP="00377440">
      <w:pPr>
        <w:pStyle w:val="a5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77440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СИМФОНИЯ</w:t>
      </w:r>
    </w:p>
    <w:p w:rsidR="003A1ECE" w:rsidRPr="00377440" w:rsidRDefault="003A1ECE" w:rsidP="0037744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7440">
        <w:rPr>
          <w:rFonts w:ascii="Times New Roman" w:hAnsi="Times New Roman" w:cs="Times New Roman"/>
          <w:color w:val="AAAAAA"/>
          <w:sz w:val="28"/>
          <w:szCs w:val="28"/>
          <w:lang w:eastAsia="ru-RU"/>
        </w:rPr>
        <w:t>1.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77440">
        <w:rPr>
          <w:rFonts w:ascii="Times New Roman" w:hAnsi="Times New Roman" w:cs="Times New Roman"/>
          <w:i/>
          <w:iCs/>
          <w:color w:val="1266AB"/>
          <w:sz w:val="28"/>
          <w:szCs w:val="28"/>
          <w:lang w:eastAsia="ru-RU"/>
        </w:rPr>
        <w:t>муз</w:t>
      </w:r>
      <w:proofErr w:type="gramStart"/>
      <w:r w:rsidRPr="00377440">
        <w:rPr>
          <w:rFonts w:ascii="Times New Roman" w:hAnsi="Times New Roman" w:cs="Times New Roman"/>
          <w:i/>
          <w:iCs/>
          <w:color w:val="1266AB"/>
          <w:sz w:val="28"/>
          <w:szCs w:val="28"/>
          <w:lang w:eastAsia="ru-RU"/>
        </w:rPr>
        <w:t>.</w:t>
      </w:r>
      <w:proofErr w:type="gramEnd"/>
      <w:r w:rsidRPr="00377440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77440">
        <w:rPr>
          <w:rFonts w:ascii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377440">
        <w:rPr>
          <w:rFonts w:ascii="Times New Roman" w:hAnsi="Times New Roman" w:cs="Times New Roman"/>
          <w:sz w:val="28"/>
          <w:szCs w:val="28"/>
          <w:lang w:eastAsia="ru-RU"/>
        </w:rPr>
        <w:t>ольшое музыкальное произведение для оркестра, состоящее обычно из 3—4 частей, отличающихся друг от друга характером музыки и темпом</w:t>
      </w:r>
    </w:p>
    <w:p w:rsidR="003A1ECE" w:rsidRPr="00377440" w:rsidRDefault="003A1ECE" w:rsidP="0037744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7440">
        <w:rPr>
          <w:rFonts w:ascii="Times New Roman" w:hAnsi="Times New Roman" w:cs="Times New Roman"/>
          <w:color w:val="AAAAAA"/>
          <w:sz w:val="28"/>
          <w:szCs w:val="28"/>
          <w:lang w:eastAsia="ru-RU"/>
        </w:rPr>
        <w:t>2.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77440">
        <w:rPr>
          <w:rFonts w:ascii="Times New Roman" w:hAnsi="Times New Roman" w:cs="Times New Roman"/>
          <w:i/>
          <w:iCs/>
          <w:color w:val="1266AB"/>
          <w:sz w:val="28"/>
          <w:szCs w:val="28"/>
          <w:lang w:eastAsia="ru-RU"/>
        </w:rPr>
        <w:t>перен.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77440">
        <w:rPr>
          <w:rFonts w:ascii="Times New Roman" w:hAnsi="Times New Roman" w:cs="Times New Roman"/>
          <w:i/>
          <w:iCs/>
          <w:color w:val="1266AB"/>
          <w:sz w:val="28"/>
          <w:szCs w:val="28"/>
          <w:lang w:eastAsia="ru-RU"/>
        </w:rPr>
        <w:t>книжн.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77440">
        <w:rPr>
          <w:rFonts w:ascii="Times New Roman" w:hAnsi="Times New Roman" w:cs="Times New Roman"/>
          <w:sz w:val="28"/>
          <w:szCs w:val="28"/>
          <w:lang w:eastAsia="ru-RU"/>
        </w:rPr>
        <w:t>гармоническое сочетание</w:t>
      </w:r>
      <w:proofErr w:type="gramEnd"/>
      <w:r w:rsidRPr="00377440">
        <w:rPr>
          <w:rFonts w:ascii="Times New Roman" w:hAnsi="Times New Roman" w:cs="Times New Roman"/>
          <w:sz w:val="28"/>
          <w:szCs w:val="28"/>
          <w:lang w:eastAsia="ru-RU"/>
        </w:rPr>
        <w:t xml:space="preserve"> множества разнообразных звуков, красок, тонов и т. п.</w:t>
      </w:r>
    </w:p>
    <w:p w:rsidR="003A1ECE" w:rsidRPr="00377440" w:rsidRDefault="003A1ECE" w:rsidP="0037744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7440">
        <w:rPr>
          <w:rFonts w:ascii="Times New Roman" w:hAnsi="Times New Roman" w:cs="Times New Roman"/>
          <w:color w:val="AAAAAA"/>
          <w:sz w:val="28"/>
          <w:szCs w:val="28"/>
          <w:lang w:eastAsia="ru-RU"/>
        </w:rPr>
        <w:t>3.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77440">
        <w:rPr>
          <w:rFonts w:ascii="Times New Roman" w:hAnsi="Times New Roman" w:cs="Times New Roman"/>
          <w:i/>
          <w:iCs/>
          <w:color w:val="1266AB"/>
          <w:sz w:val="28"/>
          <w:szCs w:val="28"/>
          <w:lang w:eastAsia="ru-RU"/>
        </w:rPr>
        <w:t>лингв.</w:t>
      </w:r>
      <w:r w:rsidRPr="00377440">
        <w:rPr>
          <w:rFonts w:ascii="Times New Roman" w:hAnsi="Times New Roman" w:cs="Times New Roman"/>
          <w:sz w:val="28"/>
          <w:szCs w:val="28"/>
          <w:lang w:eastAsia="ru-RU"/>
        </w:rPr>
        <w:t> то же, что </w:t>
      </w:r>
      <w:hyperlink r:id="rId7" w:history="1">
        <w:r w:rsidRPr="00377440">
          <w:rPr>
            <w:rFonts w:ascii="Times New Roman" w:hAnsi="Times New Roman" w:cs="Times New Roman"/>
            <w:color w:val="337AB7"/>
            <w:sz w:val="28"/>
            <w:szCs w:val="28"/>
            <w:u w:val="single"/>
            <w:lang w:eastAsia="ru-RU"/>
          </w:rPr>
          <w:t>конкорданс</w:t>
        </w:r>
      </w:hyperlink>
      <w:r w:rsidRPr="00377440">
        <w:rPr>
          <w:rFonts w:ascii="Times New Roman" w:hAnsi="Times New Roman" w:cs="Times New Roman"/>
          <w:sz w:val="28"/>
          <w:szCs w:val="28"/>
          <w:lang w:eastAsia="ru-RU"/>
        </w:rPr>
        <w:t>; алфавитный </w:t>
      </w:r>
      <w:hyperlink r:id="rId8" w:history="1">
        <w:r w:rsidRPr="00377440">
          <w:rPr>
            <w:rFonts w:ascii="Times New Roman" w:hAnsi="Times New Roman" w:cs="Times New Roman"/>
            <w:color w:val="337AB7"/>
            <w:sz w:val="28"/>
            <w:szCs w:val="28"/>
            <w:u w:val="single"/>
            <w:lang w:eastAsia="ru-RU"/>
          </w:rPr>
          <w:t>перечень</w:t>
        </w:r>
      </w:hyperlink>
      <w:r w:rsidRPr="00377440">
        <w:rPr>
          <w:rFonts w:ascii="Times New Roman" w:hAnsi="Times New Roman" w:cs="Times New Roman"/>
          <w:sz w:val="28"/>
          <w:szCs w:val="28"/>
          <w:lang w:eastAsia="ru-RU"/>
        </w:rPr>
        <w:t> всех слов какого-либо текста с указанием контекстов их употребления; тип словаря, представленный в таком виде</w:t>
      </w:r>
    </w:p>
    <w:p w:rsidR="00CC3499" w:rsidRPr="00377440" w:rsidRDefault="00CC3499" w:rsidP="00377440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CC3499" w:rsidRPr="00377440" w:rsidSect="0037744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045F"/>
    <w:multiLevelType w:val="multilevel"/>
    <w:tmpl w:val="D124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D7855"/>
    <w:multiLevelType w:val="multilevel"/>
    <w:tmpl w:val="7376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E492C"/>
    <w:multiLevelType w:val="multilevel"/>
    <w:tmpl w:val="DF30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585276"/>
    <w:multiLevelType w:val="multilevel"/>
    <w:tmpl w:val="8358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5132B7"/>
    <w:multiLevelType w:val="multilevel"/>
    <w:tmpl w:val="A834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222DEC"/>
    <w:multiLevelType w:val="multilevel"/>
    <w:tmpl w:val="D5E0A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ECE"/>
    <w:rsid w:val="00377440"/>
    <w:rsid w:val="003A1ECE"/>
    <w:rsid w:val="00521481"/>
    <w:rsid w:val="00863CD9"/>
    <w:rsid w:val="0087535B"/>
    <w:rsid w:val="00CC3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499"/>
  </w:style>
  <w:style w:type="paragraph" w:styleId="1">
    <w:name w:val="heading 1"/>
    <w:basedOn w:val="a"/>
    <w:link w:val="10"/>
    <w:uiPriority w:val="9"/>
    <w:qFormat/>
    <w:rsid w:val="003A1E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A1E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E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1E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A1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ym">
    <w:name w:val="etym"/>
    <w:basedOn w:val="a"/>
    <w:rsid w:val="003A1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2-dict-source">
    <w:name w:val="v2-dict-source"/>
    <w:basedOn w:val="a"/>
    <w:rsid w:val="003A1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1ECE"/>
    <w:rPr>
      <w:color w:val="0000FF"/>
      <w:u w:val="single"/>
    </w:rPr>
  </w:style>
  <w:style w:type="character" w:customStyle="1" w:styleId="sem">
    <w:name w:val="sem"/>
    <w:basedOn w:val="a0"/>
    <w:rsid w:val="003A1ECE"/>
  </w:style>
  <w:style w:type="character" w:customStyle="1" w:styleId="sample">
    <w:name w:val="sample"/>
    <w:basedOn w:val="a0"/>
    <w:rsid w:val="003A1ECE"/>
  </w:style>
  <w:style w:type="paragraph" w:customStyle="1" w:styleId="v2-wkt-item">
    <w:name w:val="v2-wkt-item"/>
    <w:basedOn w:val="a"/>
    <w:rsid w:val="003A1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2-wkt-index">
    <w:name w:val="v2-wkt-index"/>
    <w:basedOn w:val="a0"/>
    <w:rsid w:val="003A1ECE"/>
  </w:style>
  <w:style w:type="character" w:customStyle="1" w:styleId="v2-wkt-tag">
    <w:name w:val="v2-wkt-tag"/>
    <w:basedOn w:val="a0"/>
    <w:rsid w:val="003A1ECE"/>
  </w:style>
  <w:style w:type="paragraph" w:styleId="a5">
    <w:name w:val="No Spacing"/>
    <w:uiPriority w:val="1"/>
    <w:qFormat/>
    <w:rsid w:val="003774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7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5756">
          <w:marLeft w:val="0"/>
          <w:marRight w:val="0"/>
          <w:marTop w:val="375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47635">
          <w:marLeft w:val="0"/>
          <w:marRight w:val="0"/>
          <w:marTop w:val="375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921">
          <w:marLeft w:val="0"/>
          <w:marRight w:val="0"/>
          <w:marTop w:val="375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0458">
          <w:marLeft w:val="0"/>
          <w:marRight w:val="0"/>
          <w:marTop w:val="375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aslov.ru/%D0%B7%D0%BD%D0%B0%D1%87%D0%B5%D0%BD%D0%B8%D0%B5-%D1%81%D0%BB%D0%BE%D0%B2%D0%B0/%D0%BF%D0%B5%D1%80%D0%B5%D1%87%D0%B5%D0%BD%D1%8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rtaslov.ru/%D0%B7%D0%BD%D0%B0%D1%87%D0%B5%D0%BD%D0%B8%D0%B5-%D1%81%D0%BB%D0%BE%D0%B2%D0%B0/%D0%BA%D0%BE%D0%BD%D0%BA%D0%BE%D1%80%D0%B4%D0%B0%D0%BD%D1%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b-web.ru/feb/ushakov/ush-abc/18/us418403.htm?cmd=0&amp;istext=1" TargetMode="External"/><Relationship Id="rId5" Type="http://schemas.openxmlformats.org/officeDocument/2006/relationships/hyperlink" Target="http://feb-web.ru/feb/mas/mas-abc/18/ma409508.htm?cmd=0&amp;istext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804</Words>
  <Characters>4587</Characters>
  <Application>Microsoft Office Word</Application>
  <DocSecurity>0</DocSecurity>
  <Lines>38</Lines>
  <Paragraphs>10</Paragraphs>
  <ScaleCrop>false</ScaleCrop>
  <Company/>
  <LinksUpToDate>false</LinksUpToDate>
  <CharactersWithSpaces>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Г</cp:lastModifiedBy>
  <cp:revision>4</cp:revision>
  <dcterms:created xsi:type="dcterms:W3CDTF">2020-04-18T11:33:00Z</dcterms:created>
  <dcterms:modified xsi:type="dcterms:W3CDTF">2020-04-20T13:53:00Z</dcterms:modified>
</cp:coreProperties>
</file>